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1605" w:rsidRPr="00D045AC" w:rsidRDefault="00331605" w:rsidP="00331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ДОГОВІР № </w:t>
      </w:r>
    </w:p>
    <w:p w:rsidR="00331605" w:rsidRPr="00D045AC" w:rsidRDefault="00331605" w:rsidP="00331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 взаємодію</w:t>
      </w:r>
    </w:p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м. Коломия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  <w:t xml:space="preserve">         </w:t>
      </w:r>
      <w:bookmarkStart w:id="0" w:name="_GoBack"/>
      <w:bookmarkEnd w:id="0"/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«___» _______ 202_ року</w:t>
      </w:r>
    </w:p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31605" w:rsidRPr="00D045AC" w:rsidRDefault="00331605" w:rsidP="00331605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КОЛОМИЙСЬКА МІСЬКА РАДА, в особі міського голови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Станіславського Богдана Миколайовича</w:t>
      </w:r>
      <w:r w:rsidRPr="00D04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який діє на підставі Закону України «Про місцеве самоврядування в Україні» та рішення Коломийської міської виборчої комісії від 30.10.2015 року №102 (надалі «Замовник») з однієї сторони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та </w:t>
      </w:r>
      <w:r w:rsidRPr="00D04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________________________________________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(далі – Кредитно-фінансова установа)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, що є платником податку на прибуток за базовою (основною) ставкою відповідно до п.136.1 ст.136 розділу ІІІ Податкового кодексу України, (надалі – Банк),  в особі  _____________________________, який діє на підставі ___________________________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, з іншої сторони (далі – Сторони), уклали цей Договір про взаємодію (далі – Договір) про наступне:</w:t>
      </w:r>
    </w:p>
    <w:p w:rsidR="00331605" w:rsidRPr="00D045AC" w:rsidRDefault="00331605" w:rsidP="00331605">
      <w:pPr>
        <w:pStyle w:val="a7"/>
        <w:spacing w:after="0"/>
        <w:jc w:val="both"/>
        <w:rPr>
          <w:b/>
          <w:bCs/>
          <w:sz w:val="28"/>
          <w:szCs w:val="28"/>
          <w:lang w:eastAsia="ar-SA"/>
        </w:rPr>
      </w:pPr>
    </w:p>
    <w:p w:rsidR="00331605" w:rsidRPr="00D045AC" w:rsidRDefault="00331605" w:rsidP="0033160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Договору</w:t>
      </w:r>
    </w:p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1605" w:rsidRPr="00D045AC" w:rsidRDefault="00331605" w:rsidP="00331605">
      <w:pPr>
        <w:pStyle w:val="a7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D045AC">
        <w:rPr>
          <w:bCs/>
          <w:sz w:val="28"/>
          <w:szCs w:val="28"/>
          <w:lang w:eastAsia="ar-SA"/>
        </w:rPr>
        <w:t>1.1.</w:t>
      </w:r>
      <w:r w:rsidRPr="00D045AC">
        <w:rPr>
          <w:b/>
          <w:bCs/>
          <w:sz w:val="28"/>
          <w:szCs w:val="28"/>
          <w:lang w:eastAsia="ar-SA"/>
        </w:rPr>
        <w:t xml:space="preserve"> </w:t>
      </w:r>
      <w:r w:rsidRPr="00D045AC">
        <w:rPr>
          <w:bCs/>
          <w:sz w:val="28"/>
          <w:szCs w:val="28"/>
          <w:lang w:eastAsia="ar-SA"/>
        </w:rPr>
        <w:t xml:space="preserve">Предметом цього Договору є встановлення основних умов та принципів взаємодії Сторін у процесі надання Коломийською міською радою відшкодування частини суми кредиту за кредитами </w:t>
      </w:r>
      <w:r w:rsidRPr="00D045AC">
        <w:rPr>
          <w:sz w:val="28"/>
          <w:szCs w:val="28"/>
        </w:rPr>
        <w:t xml:space="preserve">об’єднанням  співвласників багатоквартирних будинків, </w:t>
      </w:r>
      <w:r w:rsidRPr="00D045AC">
        <w:rPr>
          <w:bCs/>
          <w:sz w:val="28"/>
          <w:szCs w:val="28"/>
          <w:lang w:eastAsia="ar-SA"/>
        </w:rPr>
        <w:t>(далі – Позичальникам), які отримали кредит у Кредитно-фінансовій установі на заходиі, передбачені в додатку 2 до Програми, в межах</w:t>
      </w:r>
      <w:r w:rsidRPr="00D045AC">
        <w:rPr>
          <w:bCs/>
          <w:color w:val="0000CC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</w:t>
      </w:r>
      <w:r w:rsidRPr="00D045AC">
        <w:rPr>
          <w:sz w:val="28"/>
          <w:szCs w:val="28"/>
        </w:rPr>
        <w:t>рограми «</w:t>
      </w:r>
      <w:r>
        <w:rPr>
          <w:sz w:val="28"/>
          <w:szCs w:val="28"/>
        </w:rPr>
        <w:t>Енергодім Коломия</w:t>
      </w:r>
      <w:r w:rsidRPr="00D045AC">
        <w:rPr>
          <w:sz w:val="28"/>
          <w:szCs w:val="28"/>
        </w:rPr>
        <w:t xml:space="preserve"> на 2021-2023 роки</w:t>
      </w:r>
      <w:r>
        <w:rPr>
          <w:sz w:val="28"/>
          <w:szCs w:val="28"/>
        </w:rPr>
        <w:t>»</w:t>
      </w:r>
      <w:r w:rsidRPr="00D045AC">
        <w:rPr>
          <w:sz w:val="28"/>
          <w:szCs w:val="28"/>
        </w:rPr>
        <w:t xml:space="preserve"> </w:t>
      </w:r>
      <w:r w:rsidRPr="00D045AC">
        <w:rPr>
          <w:bCs/>
          <w:color w:val="0000CC"/>
          <w:sz w:val="28"/>
          <w:szCs w:val="28"/>
          <w:lang w:eastAsia="ar-SA"/>
        </w:rPr>
        <w:t xml:space="preserve"> </w:t>
      </w:r>
      <w:r w:rsidRPr="00D045AC">
        <w:rPr>
          <w:bCs/>
          <w:sz w:val="28"/>
          <w:szCs w:val="28"/>
          <w:lang w:eastAsia="ar-SA"/>
        </w:rPr>
        <w:t>(далі – Програма), у розмірах та порядку, що визначено цим Договором.</w:t>
      </w:r>
    </w:p>
    <w:p w:rsidR="00331605" w:rsidRPr="00D045AC" w:rsidRDefault="00331605" w:rsidP="00331605">
      <w:pPr>
        <w:pStyle w:val="a7"/>
        <w:spacing w:after="0"/>
        <w:ind w:firstLine="708"/>
        <w:jc w:val="both"/>
        <w:rPr>
          <w:bCs/>
          <w:sz w:val="28"/>
          <w:szCs w:val="28"/>
          <w:lang w:eastAsia="ar-SA"/>
        </w:rPr>
      </w:pPr>
      <w:r w:rsidRPr="00D045AC">
        <w:rPr>
          <w:bCs/>
          <w:sz w:val="28"/>
          <w:szCs w:val="28"/>
          <w:lang w:eastAsia="ar-SA"/>
        </w:rPr>
        <w:t>1.2.</w:t>
      </w:r>
      <w:r w:rsidRPr="00D045AC">
        <w:rPr>
          <w:b/>
          <w:bCs/>
          <w:sz w:val="28"/>
          <w:szCs w:val="28"/>
          <w:lang w:eastAsia="ar-SA"/>
        </w:rPr>
        <w:t xml:space="preserve"> </w:t>
      </w:r>
      <w:r w:rsidRPr="00D045AC">
        <w:rPr>
          <w:bCs/>
          <w:sz w:val="28"/>
          <w:szCs w:val="28"/>
          <w:lang w:eastAsia="ar-SA"/>
        </w:rPr>
        <w:t>Кредитування Позичальників здійснюється Кредитно-фінансовою установою відповідно до внутрішніх нормативних документів Кредитно-фінансової установи та законодавства України.</w:t>
      </w:r>
    </w:p>
    <w:p w:rsidR="00331605" w:rsidRPr="00D045AC" w:rsidRDefault="00331605" w:rsidP="00331605">
      <w:pPr>
        <w:pStyle w:val="a7"/>
        <w:spacing w:after="0"/>
        <w:ind w:firstLine="708"/>
        <w:jc w:val="both"/>
        <w:rPr>
          <w:bCs/>
          <w:sz w:val="28"/>
          <w:szCs w:val="28"/>
          <w:lang w:eastAsia="ar-SA"/>
        </w:rPr>
      </w:pPr>
      <w:r w:rsidRPr="00D045AC">
        <w:rPr>
          <w:bCs/>
          <w:sz w:val="28"/>
          <w:szCs w:val="28"/>
          <w:lang w:eastAsia="ar-SA"/>
        </w:rPr>
        <w:t xml:space="preserve">1.3. Коломийська міська рада надає </w:t>
      </w:r>
      <w:r w:rsidRPr="00D045AC">
        <w:rPr>
          <w:sz w:val="28"/>
          <w:szCs w:val="28"/>
        </w:rPr>
        <w:t>ОСББ в рамках Програми «</w:t>
      </w:r>
      <w:r>
        <w:rPr>
          <w:sz w:val="28"/>
          <w:szCs w:val="28"/>
        </w:rPr>
        <w:t>Енергодім Коломия</w:t>
      </w:r>
      <w:r w:rsidRPr="00D045AC">
        <w:rPr>
          <w:sz w:val="28"/>
          <w:szCs w:val="28"/>
        </w:rPr>
        <w:t xml:space="preserve">  на 2020 – 2023 роки</w:t>
      </w:r>
      <w:r>
        <w:rPr>
          <w:sz w:val="28"/>
          <w:szCs w:val="28"/>
        </w:rPr>
        <w:t>»</w:t>
      </w:r>
      <w:r w:rsidRPr="00D045AC">
        <w:rPr>
          <w:sz w:val="28"/>
          <w:szCs w:val="28"/>
        </w:rPr>
        <w:t xml:space="preserve"> відшкодування</w:t>
      </w:r>
      <w:r w:rsidRPr="00D045A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частини тіла кредиту в розмірі 10</w:t>
      </w:r>
      <w:r w:rsidRPr="00D045AC">
        <w:rPr>
          <w:bCs/>
          <w:sz w:val="28"/>
          <w:szCs w:val="28"/>
          <w:lang w:eastAsia="ar-SA"/>
        </w:rPr>
        <w:t xml:space="preserve"> %__________ грн. (по пакетах заходів «А» та «Б») для ОСББ, заявки яких були затверджені Фондом енергоефективності в Україні відповідно до умов Програми Фонду енергоефективності </w:t>
      </w:r>
      <w:r>
        <w:rPr>
          <w:bCs/>
          <w:sz w:val="28"/>
          <w:szCs w:val="28"/>
          <w:lang w:eastAsia="ar-SA"/>
        </w:rPr>
        <w:t>«Енергодім»</w:t>
      </w:r>
      <w:r w:rsidRPr="00D045AC">
        <w:rPr>
          <w:bCs/>
          <w:sz w:val="28"/>
          <w:szCs w:val="28"/>
          <w:lang w:eastAsia="ar-SA"/>
        </w:rPr>
        <w:t>, після по</w:t>
      </w:r>
      <w:r>
        <w:rPr>
          <w:bCs/>
          <w:sz w:val="28"/>
          <w:szCs w:val="28"/>
          <w:lang w:eastAsia="ar-SA"/>
        </w:rPr>
        <w:t>вного завершення реалізації прое</w:t>
      </w:r>
      <w:r w:rsidRPr="00D045AC">
        <w:rPr>
          <w:bCs/>
          <w:sz w:val="28"/>
          <w:szCs w:val="28"/>
          <w:lang w:eastAsia="ar-SA"/>
        </w:rPr>
        <w:t>кту та отримання повідомлення Фонду енергоефективн</w:t>
      </w:r>
      <w:r>
        <w:rPr>
          <w:bCs/>
          <w:sz w:val="28"/>
          <w:szCs w:val="28"/>
          <w:lang w:eastAsia="ar-SA"/>
        </w:rPr>
        <w:t>ості про схвалення заявки / прое</w:t>
      </w:r>
      <w:r w:rsidRPr="00D045AC">
        <w:rPr>
          <w:bCs/>
          <w:sz w:val="28"/>
          <w:szCs w:val="28"/>
          <w:lang w:eastAsia="ar-SA"/>
        </w:rPr>
        <w:t>кту.</w:t>
      </w:r>
    </w:p>
    <w:p w:rsidR="00331605" w:rsidRPr="00D045AC" w:rsidRDefault="00331605" w:rsidP="00331605">
      <w:pPr>
        <w:pStyle w:val="a7"/>
        <w:spacing w:after="0"/>
        <w:ind w:firstLine="708"/>
        <w:jc w:val="both"/>
        <w:rPr>
          <w:bCs/>
          <w:sz w:val="28"/>
          <w:szCs w:val="28"/>
          <w:lang w:eastAsia="ar-SA"/>
        </w:rPr>
      </w:pPr>
      <w:r w:rsidRPr="00D045AC">
        <w:rPr>
          <w:bCs/>
          <w:sz w:val="28"/>
          <w:szCs w:val="28"/>
          <w:lang w:eastAsia="ar-SA"/>
        </w:rPr>
        <w:t xml:space="preserve">1.4. Відшкодування частини </w:t>
      </w:r>
      <w:r w:rsidRPr="006A7CA4">
        <w:rPr>
          <w:bCs/>
          <w:sz w:val="28"/>
          <w:szCs w:val="28"/>
          <w:lang w:eastAsia="ar-SA"/>
        </w:rPr>
        <w:t>суми кредиту</w:t>
      </w:r>
      <w:r w:rsidRPr="00D045AC">
        <w:rPr>
          <w:bCs/>
          <w:sz w:val="28"/>
          <w:szCs w:val="28"/>
          <w:lang w:eastAsia="ar-SA"/>
        </w:rPr>
        <w:t xml:space="preserve"> ві</w:t>
      </w:r>
      <w:r>
        <w:rPr>
          <w:bCs/>
          <w:sz w:val="28"/>
          <w:szCs w:val="28"/>
          <w:lang w:eastAsia="ar-SA"/>
        </w:rPr>
        <w:t>дбувається після отримання б</w:t>
      </w:r>
      <w:r w:rsidRPr="00D045AC">
        <w:rPr>
          <w:bCs/>
          <w:sz w:val="28"/>
          <w:szCs w:val="28"/>
          <w:lang w:eastAsia="ar-SA"/>
        </w:rPr>
        <w:t>анком</w:t>
      </w:r>
      <w:r>
        <w:rPr>
          <w:bCs/>
          <w:sz w:val="28"/>
          <w:szCs w:val="28"/>
          <w:lang w:eastAsia="ar-SA"/>
        </w:rPr>
        <w:t>-партнером від ОСББ пакету</w:t>
      </w:r>
      <w:r w:rsidRPr="00D045AC">
        <w:rPr>
          <w:bCs/>
          <w:sz w:val="28"/>
          <w:szCs w:val="28"/>
          <w:lang w:eastAsia="ar-SA"/>
        </w:rPr>
        <w:t xml:space="preserve"> необхідних документів, що підтверджує їх цільове використання, та їх копій </w:t>
      </w:r>
      <w:r>
        <w:rPr>
          <w:bCs/>
          <w:sz w:val="28"/>
          <w:szCs w:val="28"/>
          <w:lang w:eastAsia="ar-SA"/>
        </w:rPr>
        <w:t>відділом інвестиційної політики та енергозбереження міської ради</w:t>
      </w:r>
      <w:r w:rsidRPr="00D045AC">
        <w:rPr>
          <w:bCs/>
          <w:sz w:val="28"/>
          <w:szCs w:val="28"/>
          <w:lang w:eastAsia="ar-SA"/>
        </w:rPr>
        <w:t>, на підставі зведених реєстрів учасників</w:t>
      </w:r>
      <w:r w:rsidRPr="000C753E">
        <w:rPr>
          <w:bCs/>
          <w:sz w:val="28"/>
          <w:szCs w:val="28"/>
          <w:lang w:eastAsia="ar-SA"/>
        </w:rPr>
        <w:t xml:space="preserve"> </w:t>
      </w:r>
      <w:r w:rsidRPr="00D045AC">
        <w:rPr>
          <w:bCs/>
          <w:sz w:val="28"/>
          <w:szCs w:val="28"/>
          <w:lang w:eastAsia="ar-SA"/>
        </w:rPr>
        <w:t>програми «</w:t>
      </w:r>
      <w:r>
        <w:rPr>
          <w:bCs/>
          <w:sz w:val="28"/>
          <w:szCs w:val="28"/>
          <w:lang w:eastAsia="ar-SA"/>
        </w:rPr>
        <w:t>Енергодім</w:t>
      </w:r>
      <w:r w:rsidRPr="00D045AC">
        <w:rPr>
          <w:bCs/>
          <w:sz w:val="28"/>
          <w:szCs w:val="28"/>
          <w:lang w:eastAsia="ar-SA"/>
        </w:rPr>
        <w:t xml:space="preserve"> Коломия на 2020 – 2023 роки</w:t>
      </w:r>
      <w:r>
        <w:rPr>
          <w:bCs/>
          <w:sz w:val="28"/>
          <w:szCs w:val="28"/>
          <w:lang w:eastAsia="ar-SA"/>
        </w:rPr>
        <w:t>»</w:t>
      </w:r>
      <w:r w:rsidRPr="00D045AC">
        <w:rPr>
          <w:bCs/>
          <w:sz w:val="28"/>
          <w:szCs w:val="28"/>
          <w:lang w:eastAsia="ar-SA"/>
        </w:rPr>
        <w:t xml:space="preserve">, яким планується відшкодувати частину </w:t>
      </w:r>
      <w:r>
        <w:rPr>
          <w:bCs/>
          <w:sz w:val="28"/>
          <w:szCs w:val="28"/>
          <w:lang w:eastAsia="ar-SA"/>
        </w:rPr>
        <w:t>суми</w:t>
      </w:r>
      <w:r w:rsidRPr="00D045AC">
        <w:rPr>
          <w:bCs/>
          <w:sz w:val="28"/>
          <w:szCs w:val="28"/>
          <w:lang w:eastAsia="ar-SA"/>
        </w:rPr>
        <w:t xml:space="preserve"> кредит</w:t>
      </w:r>
      <w:r>
        <w:rPr>
          <w:bCs/>
          <w:sz w:val="28"/>
          <w:szCs w:val="28"/>
          <w:lang w:eastAsia="ar-SA"/>
        </w:rPr>
        <w:t>у</w:t>
      </w:r>
      <w:r w:rsidRPr="00D045AC">
        <w:rPr>
          <w:bCs/>
          <w:sz w:val="28"/>
          <w:szCs w:val="28"/>
          <w:lang w:eastAsia="ar-SA"/>
        </w:rPr>
        <w:t xml:space="preserve"> (додаток 2 до цього Договору).</w:t>
      </w:r>
    </w:p>
    <w:p w:rsidR="00331605" w:rsidRPr="00D045AC" w:rsidRDefault="00331605" w:rsidP="00331605">
      <w:pPr>
        <w:pStyle w:val="a7"/>
        <w:spacing w:after="0"/>
        <w:ind w:firstLine="708"/>
        <w:jc w:val="both"/>
        <w:rPr>
          <w:bCs/>
          <w:sz w:val="28"/>
          <w:szCs w:val="28"/>
          <w:lang w:eastAsia="ar-SA"/>
        </w:rPr>
      </w:pPr>
      <w:r w:rsidRPr="00D045AC">
        <w:rPr>
          <w:bCs/>
          <w:sz w:val="28"/>
          <w:szCs w:val="28"/>
          <w:lang w:eastAsia="ar-SA"/>
        </w:rPr>
        <w:t>1.5. Кредити надаються в національній валюті, відшкодування  надається одноразово</w:t>
      </w:r>
      <w:r w:rsidRPr="00D045AC">
        <w:rPr>
          <w:bCs/>
          <w:color w:val="0000CC"/>
          <w:sz w:val="28"/>
          <w:szCs w:val="28"/>
          <w:lang w:eastAsia="ar-SA"/>
        </w:rPr>
        <w:t xml:space="preserve"> </w:t>
      </w:r>
      <w:r w:rsidRPr="00D045AC">
        <w:rPr>
          <w:bCs/>
          <w:sz w:val="28"/>
          <w:szCs w:val="28"/>
          <w:lang w:eastAsia="ar-SA"/>
        </w:rPr>
        <w:t xml:space="preserve">на підставі укладених кредитних договорів та поданих </w:t>
      </w:r>
      <w:r w:rsidRPr="00D045AC">
        <w:rPr>
          <w:bCs/>
          <w:sz w:val="28"/>
          <w:szCs w:val="28"/>
          <w:lang w:eastAsia="ar-SA"/>
        </w:rPr>
        <w:lastRenderedPageBreak/>
        <w:t>Реєстрів та Зведених реєстрів з моменту надання кредиту та/або до моменту виконання Позичальником всіх умов кредитного договору.</w:t>
      </w:r>
    </w:p>
    <w:p w:rsidR="00331605" w:rsidRPr="00D045AC" w:rsidRDefault="00331605" w:rsidP="00331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31605" w:rsidRPr="00D045AC" w:rsidRDefault="00331605" w:rsidP="0033160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Основні завдання Сторін</w:t>
      </w:r>
    </w:p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31605" w:rsidRPr="00D045AC" w:rsidRDefault="00331605" w:rsidP="00331605">
      <w:pPr>
        <w:pStyle w:val="2"/>
        <w:spacing w:after="0" w:line="240" w:lineRule="auto"/>
        <w:ind w:firstLine="708"/>
        <w:jc w:val="both"/>
        <w:rPr>
          <w:szCs w:val="28"/>
          <w:lang w:val="uk-UA"/>
        </w:rPr>
      </w:pPr>
      <w:r w:rsidRPr="00D045AC">
        <w:rPr>
          <w:szCs w:val="28"/>
          <w:lang w:val="uk-UA"/>
        </w:rPr>
        <w:t>2.1. Для  досягнення цілей за цим Договором Сторони зобов'язуються:</w:t>
      </w:r>
    </w:p>
    <w:p w:rsidR="00331605" w:rsidRPr="00D045AC" w:rsidRDefault="00331605" w:rsidP="00331605">
      <w:pPr>
        <w:pStyle w:val="2"/>
        <w:spacing w:after="0" w:line="240" w:lineRule="auto"/>
        <w:ind w:firstLine="708"/>
        <w:jc w:val="both"/>
        <w:rPr>
          <w:szCs w:val="28"/>
          <w:lang w:val="uk-UA"/>
        </w:rPr>
      </w:pPr>
      <w:r w:rsidRPr="00D045AC">
        <w:rPr>
          <w:szCs w:val="28"/>
          <w:lang w:val="uk-UA"/>
        </w:rPr>
        <w:t>- спрямовувати зусилля на виконання умов Програми;</w:t>
      </w:r>
    </w:p>
    <w:p w:rsidR="00331605" w:rsidRPr="00D045AC" w:rsidRDefault="00331605" w:rsidP="00331605">
      <w:pPr>
        <w:pStyle w:val="2"/>
        <w:spacing w:after="0" w:line="240" w:lineRule="auto"/>
        <w:ind w:firstLine="708"/>
        <w:jc w:val="both"/>
        <w:rPr>
          <w:szCs w:val="28"/>
          <w:lang w:val="uk-UA"/>
        </w:rPr>
      </w:pPr>
      <w:r w:rsidRPr="00D045AC">
        <w:rPr>
          <w:szCs w:val="28"/>
          <w:lang w:val="uk-UA"/>
        </w:rPr>
        <w:t>- проводити заходи щодо пошуку Позичальників, які бажають отримати кредит у Кредитно-фінансовій установі та отримати право на  відшкодування частини суми кредиту, відповідно до умов Програми;</w:t>
      </w:r>
    </w:p>
    <w:p w:rsidR="00331605" w:rsidRPr="00D045AC" w:rsidRDefault="00331605" w:rsidP="00331605">
      <w:pPr>
        <w:pStyle w:val="2"/>
        <w:spacing w:after="0" w:line="240" w:lineRule="auto"/>
        <w:ind w:firstLine="708"/>
        <w:jc w:val="both"/>
        <w:rPr>
          <w:szCs w:val="28"/>
          <w:lang w:val="uk-UA"/>
        </w:rPr>
      </w:pPr>
      <w:r w:rsidRPr="00D045AC">
        <w:rPr>
          <w:szCs w:val="28"/>
          <w:lang w:val="uk-UA"/>
        </w:rPr>
        <w:t xml:space="preserve">- обмінюватися наявною в їх розпорядженні інформацією, що стосується предмету цього Договору, проводити спільні консультації і переговори, встановлювати науково-технічні та комерційно-фінансові зв’язки з третіми особами й інформувати один одного про результати подібних контактів. </w:t>
      </w:r>
    </w:p>
    <w:p w:rsidR="00331605" w:rsidRPr="00D045AC" w:rsidRDefault="00331605" w:rsidP="00331605">
      <w:pPr>
        <w:pStyle w:val="2"/>
        <w:spacing w:after="0" w:line="240" w:lineRule="auto"/>
        <w:ind w:firstLine="708"/>
        <w:jc w:val="both"/>
        <w:rPr>
          <w:szCs w:val="28"/>
          <w:lang w:val="uk-UA"/>
        </w:rPr>
      </w:pPr>
    </w:p>
    <w:p w:rsidR="00331605" w:rsidRPr="00D045AC" w:rsidRDefault="00331605" w:rsidP="0033160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Обов'язки і права Міської ради:</w:t>
      </w:r>
    </w:p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31605" w:rsidRPr="00D045AC" w:rsidRDefault="00331605" w:rsidP="00331605">
      <w:pPr>
        <w:pStyle w:val="a6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Міська рада зобов'язується: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3.1.1. Приймати, розглядати сформовані Кредитно-фінансовою установою Реєстри Позичальників, які отримали кредит на заходи з енергоефективності, передбачені в додатку 2 до Програми .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3.1.2. Резервувати за Позичальниками кошти, необхідні для  відшкодування частини суми кредиту</w:t>
      </w:r>
      <w:r w:rsidRPr="00D045AC">
        <w:rPr>
          <w:rFonts w:ascii="Times New Roman" w:hAnsi="Times New Roman" w:cs="Times New Roman"/>
          <w:color w:val="0000CC"/>
          <w:sz w:val="28"/>
          <w:szCs w:val="28"/>
          <w:lang w:val="uk-UA" w:eastAsia="ar-SA"/>
        </w:rPr>
        <w:t xml:space="preserve">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за Кредитним договором, відповідно до Реєстрів Позичальників, наданого Кредитно-фінансовою установою, згідно з п. 3.1.1 цього Договору.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3.1.3. Приймати, розглядати сформовані Кредитно-фінансовою установою Зведені реєстри Позичальників, згідно з п. 4.1.6 цього Договору.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3.1.4. Щомісячно не пізніше п’ятнадцятого  числа, перераховувати кошти для  відшкодування частини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суми кредиту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, згідно із Зведеними реєстрами Позичальників на транзитний рахунок №</w:t>
      </w:r>
      <w:r w:rsidRPr="00D045AC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_____________, що відкритий у  Кредитно-фінансовій установі, код банку ________, ЄДРПОУ ________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______, з урахуванням вимог пункту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5.3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даного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Договору</w:t>
      </w:r>
      <w:r w:rsidRPr="00D045AC">
        <w:rPr>
          <w:rFonts w:ascii="Times New Roman" w:hAnsi="Times New Roman" w:cs="Times New Roman"/>
          <w:b/>
          <w:sz w:val="28"/>
          <w:szCs w:val="28"/>
          <w:lang w:val="uk-UA" w:eastAsia="ar-SA"/>
        </w:rPr>
        <w:t>.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3.1.5. Надавати Кредитно-фінансовій установі на її письмову вимогу (але не частіше одного разу на місяць) довідку-розрахунок про суму коштів, які зарезервовані за Позичальниками і використані на відшкодування частини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суми кредиту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за Кредитними договорами.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3.1.6. Повідомляти Кредитно-фінансову установу про всі зміни, що можуть вплинути на виконання Сторонами  умов цього Договору за 3  (три) банківські дні до набрання ними чинності.</w:t>
      </w:r>
    </w:p>
    <w:p w:rsidR="00331605" w:rsidRPr="00D045AC" w:rsidRDefault="00331605" w:rsidP="00331605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3.1.7. </w:t>
      </w:r>
      <w:r w:rsidRPr="00D045AC">
        <w:rPr>
          <w:rFonts w:ascii="Times New Roman" w:hAnsi="Times New Roman" w:cs="Times New Roman"/>
          <w:spacing w:val="-5"/>
          <w:sz w:val="28"/>
          <w:szCs w:val="28"/>
          <w:lang w:val="uk-UA" w:eastAsia="ar-SA"/>
        </w:rPr>
        <w:t>Н</w:t>
      </w:r>
      <w:r w:rsidRPr="00D045AC">
        <w:rPr>
          <w:rFonts w:ascii="Times New Roman" w:hAnsi="Times New Roman" w:cs="Times New Roman"/>
          <w:spacing w:val="1"/>
          <w:sz w:val="28"/>
          <w:szCs w:val="28"/>
          <w:lang w:val="uk-UA" w:eastAsia="ar-SA"/>
        </w:rPr>
        <w:t xml:space="preserve">е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розголошувати відомості, які становлять банківську та комерційну таємницю Кредитно-фінансової установи, а так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ож відомості, які стали відомі м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іській раді у зв'язку з виконанням обов'язків за цим До</w:t>
      </w:r>
      <w:r w:rsidRPr="00D045AC">
        <w:rPr>
          <w:rFonts w:ascii="Times New Roman" w:hAnsi="Times New Roman" w:cs="Times New Roman"/>
          <w:spacing w:val="-1"/>
          <w:sz w:val="28"/>
          <w:szCs w:val="28"/>
          <w:lang w:val="uk-UA" w:eastAsia="ar-SA"/>
        </w:rPr>
        <w:t>говором.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3.1.8. Виконувати інші зобов’язання  за цим Договором.</w:t>
      </w:r>
    </w:p>
    <w:p w:rsidR="00331605" w:rsidRPr="00D045AC" w:rsidRDefault="00331605" w:rsidP="00331605">
      <w:pPr>
        <w:pStyle w:val="a6"/>
        <w:numPr>
          <w:ilvl w:val="1"/>
          <w:numId w:val="2"/>
        </w:numPr>
        <w:spacing w:after="0" w:line="240" w:lineRule="auto"/>
        <w:ind w:left="-142" w:firstLine="851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Коломийська міська рада має право: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lastRenderedPageBreak/>
        <w:t>3.2.1. Вносити на розгляд Кредитно-фінансової установи пропозиції щодо вдосконалення правовідносин за цим Договором, а також схеми кредитування Позичальників.</w:t>
      </w:r>
    </w:p>
    <w:p w:rsidR="00331605" w:rsidRPr="00D045AC" w:rsidRDefault="00331605" w:rsidP="0033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3.2.2. З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 w:eastAsia="ar-SA"/>
        </w:rPr>
        <w:t xml:space="preserve">дійснювати контроль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за дотриманням Кредитно-фінансовою установою умов цього Договору.</w:t>
      </w:r>
    </w:p>
    <w:p w:rsidR="00331605" w:rsidRPr="00D045AC" w:rsidRDefault="00331605" w:rsidP="0033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3.2.3. Здійснювати заходи із перевірки пакетів документів Позичальників (згідно з додатком 2 до Програми) та контроль за цільовим використання кредитів, отриманих за Програмою, відповідно до умов цього Договору, за умови попереднього письмового повідомлення про це Кредитно-фінансової установи за 2 (два) банківських днів.</w:t>
      </w:r>
    </w:p>
    <w:p w:rsidR="00331605" w:rsidRPr="00D045AC" w:rsidRDefault="00331605" w:rsidP="003316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31605" w:rsidRPr="00D045AC" w:rsidRDefault="00331605" w:rsidP="00331605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Обов'язки і права Кредитно-фінансової установи</w:t>
      </w:r>
    </w:p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31605" w:rsidRPr="00D045AC" w:rsidRDefault="00331605" w:rsidP="00331605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Кредитно-фінансова установа зобов'язується: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4.1.1. Надавати кредити Позичальникам на цілі, передбачені в додатку 1 до цього Договору, у порядку, встановленому внутрішніми нормативними документами кредитно-фінансової установи та законодавством України.</w:t>
      </w:r>
    </w:p>
    <w:p w:rsidR="00331605" w:rsidRPr="00D045AC" w:rsidRDefault="00331605" w:rsidP="00331605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D045AC">
        <w:rPr>
          <w:bCs/>
          <w:sz w:val="28"/>
          <w:szCs w:val="28"/>
        </w:rPr>
        <w:t xml:space="preserve">4.1.2. Визначати суму коштів, яка необхідна для відшкодування </w:t>
      </w:r>
      <w:r w:rsidRPr="00D045AC">
        <w:rPr>
          <w:sz w:val="28"/>
          <w:szCs w:val="28"/>
        </w:rPr>
        <w:t xml:space="preserve"> частини суми кредиту </w:t>
      </w:r>
      <w:r w:rsidRPr="00D045AC">
        <w:rPr>
          <w:bCs/>
          <w:sz w:val="28"/>
          <w:szCs w:val="28"/>
        </w:rPr>
        <w:t>за Кредитним договором для кожного Позичальника, в</w:t>
      </w:r>
      <w:r>
        <w:rPr>
          <w:bCs/>
          <w:sz w:val="28"/>
          <w:szCs w:val="28"/>
        </w:rPr>
        <w:t xml:space="preserve">иходячи з умов, передбачених у пункті </w:t>
      </w:r>
      <w:r w:rsidRPr="00D045AC">
        <w:rPr>
          <w:bCs/>
          <w:sz w:val="28"/>
          <w:szCs w:val="28"/>
        </w:rPr>
        <w:t xml:space="preserve">1.3 цього Договору, та </w:t>
      </w:r>
      <w:r>
        <w:rPr>
          <w:bCs/>
          <w:sz w:val="28"/>
          <w:szCs w:val="28"/>
        </w:rPr>
        <w:t>вказати визначені суми</w:t>
      </w:r>
      <w:r w:rsidRPr="00D045AC">
        <w:rPr>
          <w:bCs/>
          <w:sz w:val="28"/>
          <w:szCs w:val="28"/>
        </w:rPr>
        <w:t xml:space="preserve"> у Зведеному реєстрі Позичальників.</w:t>
      </w:r>
    </w:p>
    <w:p w:rsidR="00331605" w:rsidRPr="00D045AC" w:rsidRDefault="00331605" w:rsidP="0033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4.1.3. Формувати та зберігати в Кредитно-фінансовій установі щодо кожного Позичальника, який отримав кредит у Кредитно-фінансовій установі, відповідно до умов цього Договору, пакет документів згідно з переліком, визначеним у додатку 3 до Програми.</w:t>
      </w:r>
    </w:p>
    <w:p w:rsidR="00331605" w:rsidRPr="00D045AC" w:rsidRDefault="00331605" w:rsidP="0033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4.1.4 Формувати </w:t>
      </w:r>
      <w:r w:rsidRPr="00D045AC">
        <w:rPr>
          <w:rFonts w:ascii="Times New Roman" w:hAnsi="Times New Roman" w:cs="Times New Roman"/>
          <w:iCs/>
          <w:sz w:val="28"/>
          <w:szCs w:val="28"/>
          <w:lang w:val="uk-UA" w:eastAsia="ar-SA"/>
        </w:rPr>
        <w:t>Реєстр Позичальників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, які отримали кредит у Кредитно-фінансовій установі на цілі, передбачені цим Договором, згідно з формою, наведеною в додатку 1 до цього Договору.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4.1.5. Не рідше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одного разу на місяць подавати м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іській раді сформований за цей час Реєстр нових Позичальників, які отримали кредит за Програмою.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4.1.6. Формувати та п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одавати м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іській раді, щомісячно не пізніше </w:t>
      </w:r>
      <w:r w:rsidRPr="00D045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п’ятнадцятого</w:t>
      </w:r>
      <w:r w:rsidRPr="00D045AC" w:rsidDel="00432C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числа місяця, Зведений реєстр Позичальників, згідно з формою додатку 2 до цього Договору, починаючи з місяця наступного за місяцем видачі кредиту.</w:t>
      </w:r>
    </w:p>
    <w:p w:rsidR="00331605" w:rsidRPr="00D045AC" w:rsidRDefault="00331605" w:rsidP="00331605">
      <w:pPr>
        <w:pStyle w:val="a7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D045A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.1.7. Перераховувати скеровані м</w:t>
      </w:r>
      <w:r w:rsidRPr="00D045AC">
        <w:rPr>
          <w:bCs/>
          <w:sz w:val="28"/>
          <w:szCs w:val="28"/>
        </w:rPr>
        <w:t xml:space="preserve">іською радою на рахунок </w:t>
      </w:r>
      <w:r w:rsidRPr="00D045AC">
        <w:rPr>
          <w:bCs/>
          <w:sz w:val="28"/>
          <w:szCs w:val="28"/>
          <w:lang w:eastAsia="ar-SA"/>
        </w:rPr>
        <w:t>Кредитно-фінансової установи</w:t>
      </w:r>
      <w:r w:rsidRPr="00D045AC">
        <w:rPr>
          <w:bCs/>
          <w:sz w:val="28"/>
          <w:szCs w:val="28"/>
        </w:rPr>
        <w:t xml:space="preserve"> кошти, призначені для зарахування відшкодування </w:t>
      </w:r>
      <w:r w:rsidRPr="00D045AC">
        <w:rPr>
          <w:sz w:val="28"/>
          <w:szCs w:val="28"/>
        </w:rPr>
        <w:t xml:space="preserve">частини суми кредиту </w:t>
      </w:r>
      <w:r w:rsidRPr="00D045AC">
        <w:rPr>
          <w:bCs/>
          <w:sz w:val="28"/>
          <w:szCs w:val="28"/>
        </w:rPr>
        <w:t>на поточні рахунки Позичальників, відповідно до умов цього Договору</w:t>
      </w:r>
      <w:r w:rsidRPr="00D045AC">
        <w:rPr>
          <w:b/>
          <w:bCs/>
          <w:sz w:val="28"/>
          <w:szCs w:val="28"/>
        </w:rPr>
        <w:t xml:space="preserve">. 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4.1.8. Повідомляти м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іську раду про дострокове погашення кредиту на наступний банківський день після його погашення.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4.1.9. Здійснювати заходи з популяризації Програми, зокрема щодо надання відшкодування частини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суми кредиту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Позичальникам, які отримали кредит у Кредитно-фінансовій установі на заходи, передбачені в додатку 2 до Програми.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4.1.10. Виконувати інші зобов’язання  за цим Договором.</w:t>
      </w:r>
    </w:p>
    <w:p w:rsidR="00331605" w:rsidRPr="00D045AC" w:rsidRDefault="00331605" w:rsidP="0033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 xml:space="preserve">4.1.11. У Кредитних договорах, які укладатимуться з Позичальниками, у графі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«Ціль кредитування» зазначати: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за</w:t>
      </w:r>
      <w:r w:rsidRPr="00D045AC">
        <w:rPr>
          <w:rFonts w:ascii="Times New Roman" w:hAnsi="Times New Roman" w:cs="Times New Roman"/>
          <w:color w:val="0000CC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рограмою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Енергодім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Коломия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на 2021-2023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45A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а також дату та номер рішення, яким затвер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джено дану програму)</w:t>
      </w:r>
      <w:r w:rsidRPr="000316B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» з подальшим переліком товарів і послуг, на які надається кредит.</w:t>
      </w:r>
    </w:p>
    <w:p w:rsidR="00331605" w:rsidRPr="00D045AC" w:rsidRDefault="00331605" w:rsidP="0033160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Кредитно-фінансова установа</w:t>
      </w:r>
      <w:r w:rsidRPr="00D045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має право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1605" w:rsidRPr="00D045AC" w:rsidRDefault="00331605" w:rsidP="00331605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ab/>
        <w:t>4.2.1. Відмовити Позичальникові в наданні кредиту у випадку:</w:t>
      </w:r>
    </w:p>
    <w:p w:rsidR="00331605" w:rsidRPr="00D045AC" w:rsidRDefault="00331605" w:rsidP="00331605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невідповідності Позичальника вимогам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Кредитно-фінансової установи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та умовам цього Договору;</w:t>
      </w:r>
    </w:p>
    <w:p w:rsidR="00331605" w:rsidRPr="00D045AC" w:rsidRDefault="00331605" w:rsidP="00331605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прийняття колегіальним органом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Кредитно-фінансової установи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відмову у видачі кредиту.</w:t>
      </w:r>
    </w:p>
    <w:p w:rsidR="00331605" w:rsidRPr="00D045AC" w:rsidRDefault="00331605" w:rsidP="0033160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1605" w:rsidRPr="00D045AC" w:rsidRDefault="00331605" w:rsidP="00331605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Відповідальність Сторін</w:t>
      </w:r>
    </w:p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1605" w:rsidRPr="00D045AC" w:rsidRDefault="00331605" w:rsidP="0033160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ab/>
        <w:t>5.1. У разі невиконання чи неналежного виконання зобов’язань, передбачених цим Договором, винна Сторона відшкодовує іншій Стороні всі завдані у зв’язку з цим збитки.</w:t>
      </w:r>
    </w:p>
    <w:p w:rsidR="00331605" w:rsidRPr="00D045AC" w:rsidRDefault="00331605" w:rsidP="0033160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5.2.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Кредитно-фінансова установа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включення</w:t>
      </w:r>
      <w:proofErr w:type="spellEnd"/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отримали кредит за Програмою, у Зведений реєстр Позичальників згідно з додатком 2 до цього Договору.</w:t>
      </w:r>
    </w:p>
    <w:p w:rsidR="00331605" w:rsidRPr="00D045AC" w:rsidRDefault="00331605" w:rsidP="0033160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ab/>
        <w:t>5.3. Міська рада не несе відповідальності за несвоєчасне, до 2-х місяців, перерахування коштів відшкодування частини суми кредиту Позичальників з міського бюджету.</w:t>
      </w:r>
    </w:p>
    <w:p w:rsidR="00331605" w:rsidRPr="00D045AC" w:rsidRDefault="00331605" w:rsidP="0033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Кредитно-фінансова установа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не не</w:t>
      </w:r>
      <w:r>
        <w:rPr>
          <w:rFonts w:ascii="Times New Roman" w:hAnsi="Times New Roman" w:cs="Times New Roman"/>
          <w:sz w:val="28"/>
          <w:szCs w:val="28"/>
          <w:lang w:val="uk-UA"/>
        </w:rPr>
        <w:t>се відповідальності за відмову м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іською радою здійснювати відшкодування суми кредиту за кредитами, згідно із сформованими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Кредитно-фінансовою установою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Зведеними реєстрами Позичальників.</w:t>
      </w:r>
    </w:p>
    <w:p w:rsidR="00331605" w:rsidRPr="00D045AC" w:rsidRDefault="00331605" w:rsidP="003316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31605" w:rsidRPr="00D045AC" w:rsidRDefault="00331605" w:rsidP="00331605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Форс-мажорні обставини</w:t>
      </w:r>
    </w:p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331605" w:rsidRPr="00D045AC" w:rsidRDefault="00331605" w:rsidP="0033160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>.1. Сторони звільняються від відповідальності за невиконання будь-якого з положень цього Договору, якщо це стало наслідком причин, що не контролюються Сторонами. До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таких причин належать: стихійні лиха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>, екстремальні погодні умови, перебої в постачанні електроенергії та вихід з ладу телекомунікацій, збої комп’ютерних систем, пожежі, страйки, військові дії, і таке інше, але не обмежуються ними.</w:t>
      </w:r>
    </w:p>
    <w:p w:rsidR="00331605" w:rsidRDefault="00331605" w:rsidP="00331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1605" w:rsidRDefault="00331605" w:rsidP="00331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1605" w:rsidRDefault="00331605" w:rsidP="00331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1605" w:rsidRPr="00D045AC" w:rsidRDefault="00331605" w:rsidP="00331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1605" w:rsidRPr="00D045AC" w:rsidRDefault="00331605" w:rsidP="00331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/>
        </w:rPr>
        <w:t>7. Строк дії Договору</w:t>
      </w:r>
    </w:p>
    <w:p w:rsidR="00331605" w:rsidRPr="00D045AC" w:rsidRDefault="00331605" w:rsidP="00331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1605" w:rsidRPr="00D045AC" w:rsidRDefault="00331605" w:rsidP="0033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Цей Договір набуває чинності з дня його підписання Сторонами і діє до 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повного виконання Сторонами та Позичальниками зобов’язань.</w:t>
      </w:r>
    </w:p>
    <w:p w:rsidR="00331605" w:rsidRPr="00D045AC" w:rsidRDefault="00331605" w:rsidP="0033160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>. Цей Договір може бути розірваний лише за згодою Сторін. Сторона, що бажає розірвати Договір, подає заяву не раніше, ніж за 30 (тридцять) календарних днів до запропонованого дня припинення дії Договору.</w:t>
      </w:r>
    </w:p>
    <w:p w:rsidR="00331605" w:rsidRPr="00D045AC" w:rsidRDefault="00331605" w:rsidP="0033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7.3.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Після закінчення дії Договору м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>іська рада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>зобов’язується здійснювати відшкодування частини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суми кредиту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згідно із сформованими </w:t>
      </w:r>
      <w:r w:rsidRPr="00D045AC">
        <w:rPr>
          <w:rFonts w:ascii="Times New Roman" w:hAnsi="Times New Roman" w:cs="Times New Roman"/>
          <w:sz w:val="28"/>
          <w:szCs w:val="28"/>
          <w:lang w:val="uk-UA" w:eastAsia="ar-SA"/>
        </w:rPr>
        <w:t>Кредитно-фінансовою установою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Зведеними реєстрами Позичальників, до повного виконання Позичальником зобов’язань за кредитом.</w:t>
      </w:r>
    </w:p>
    <w:p w:rsidR="00331605" w:rsidRPr="00D045AC" w:rsidRDefault="00331605" w:rsidP="00331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605" w:rsidRPr="00D045AC" w:rsidRDefault="00331605" w:rsidP="00331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/>
        </w:rPr>
        <w:t>8. Прикінцеві положення</w:t>
      </w:r>
    </w:p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1605" w:rsidRPr="00D045AC" w:rsidRDefault="00331605" w:rsidP="00331605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8.1. Будь-які зміни і доповнення  до цього Договору вносяться лише за згодою 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торін, шляхом укладання додаткових договорів. </w:t>
      </w:r>
    </w:p>
    <w:p w:rsidR="00331605" w:rsidRPr="00D045AC" w:rsidRDefault="00331605" w:rsidP="00331605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>8.2. У разі виникнення спорів у ході виконання цього Договору Сторони намагатимуться вирішувати їх шляхом переговорів. Зацікавлена Сторона має право звернутися до господарського суду, якщо під час переговорів Сторони не дійшли згоди щодо врегулювання спору.</w:t>
      </w:r>
    </w:p>
    <w:p w:rsidR="00331605" w:rsidRPr="00D045AC" w:rsidRDefault="00331605" w:rsidP="00331605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>8.3. Цей Договір складено у двох оригінальних примірниках, по одному для кожної із Сторін, кожний з яких має однакову юридичну силу.</w:t>
      </w:r>
    </w:p>
    <w:p w:rsidR="00331605" w:rsidRPr="00D045AC" w:rsidRDefault="00331605" w:rsidP="00331605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>8.4. Адміністрація підтверджує, що Позичальники, внесені до Зведених реєстрів Позичальників згідно з кредитними договорами та умов цього Договору, є учасниками Програми та зобов’язується відповідно до умов цього Договору здійснювати відшкодування частини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суми кредиту</w:t>
      </w:r>
      <w:r w:rsidRPr="00D045A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кредитами.</w:t>
      </w:r>
    </w:p>
    <w:p w:rsidR="00331605" w:rsidRPr="00D045AC" w:rsidRDefault="00331605" w:rsidP="0033160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31605" w:rsidRPr="00D045AC" w:rsidRDefault="00331605" w:rsidP="00331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9. Місцезнаходження та реквізити Сторін</w:t>
      </w:r>
    </w:p>
    <w:p w:rsidR="00331605" w:rsidRPr="00D045AC" w:rsidRDefault="00331605" w:rsidP="00331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11229" w:type="dxa"/>
        <w:tblLayout w:type="fixed"/>
        <w:tblLook w:val="0000" w:firstRow="0" w:lastRow="0" w:firstColumn="0" w:lastColumn="0" w:noHBand="0" w:noVBand="0"/>
      </w:tblPr>
      <w:tblGrid>
        <w:gridCol w:w="16"/>
        <w:gridCol w:w="4628"/>
        <w:gridCol w:w="142"/>
        <w:gridCol w:w="4820"/>
        <w:gridCol w:w="1623"/>
      </w:tblGrid>
      <w:tr w:rsidR="00331605" w:rsidRPr="00D045AC" w:rsidTr="00750DE3">
        <w:trPr>
          <w:gridBefore w:val="1"/>
          <w:gridAfter w:val="1"/>
          <w:wBefore w:w="16" w:type="dxa"/>
          <w:wAfter w:w="1623" w:type="dxa"/>
          <w:trHeight w:val="990"/>
        </w:trPr>
        <w:tc>
          <w:tcPr>
            <w:tcW w:w="4628" w:type="dxa"/>
          </w:tcPr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Коломийська міська рада:</w:t>
            </w:r>
          </w:p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______________________________</w:t>
            </w:r>
          </w:p>
          <w:p w:rsidR="00331605" w:rsidRPr="00D045AC" w:rsidRDefault="00331605" w:rsidP="00750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ar-SA"/>
              </w:rPr>
              <w:t>(назва)</w:t>
            </w:r>
          </w:p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______________________________</w:t>
            </w:r>
          </w:p>
          <w:p w:rsidR="00331605" w:rsidRPr="00D045AC" w:rsidRDefault="00331605" w:rsidP="00750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ar-SA"/>
              </w:rPr>
              <w:t>(</w:t>
            </w:r>
            <w:r w:rsidRPr="00D045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адреса)</w:t>
            </w:r>
          </w:p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IBAN__________________________</w:t>
            </w:r>
          </w:p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_______________________________</w:t>
            </w:r>
          </w:p>
          <w:p w:rsidR="00331605" w:rsidRPr="00D045AC" w:rsidRDefault="00331605" w:rsidP="00750D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Код ЄДРПОУ__________________</w:t>
            </w:r>
          </w:p>
          <w:p w:rsidR="00331605" w:rsidRPr="00D045AC" w:rsidRDefault="00331605" w:rsidP="00750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605" w:rsidRPr="00D045AC" w:rsidRDefault="00331605" w:rsidP="00750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62" w:type="dxa"/>
            <w:gridSpan w:val="2"/>
          </w:tcPr>
          <w:p w:rsidR="00331605" w:rsidRPr="00D045AC" w:rsidRDefault="00331605" w:rsidP="00750DE3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45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Кредитно-фінансова установа:</w:t>
            </w:r>
          </w:p>
          <w:p w:rsidR="00331605" w:rsidRPr="00D045AC" w:rsidRDefault="00331605" w:rsidP="00750DE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_____________________________</w:t>
            </w:r>
          </w:p>
          <w:p w:rsidR="00331605" w:rsidRPr="00D045AC" w:rsidRDefault="00331605" w:rsidP="00750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ar-SA"/>
              </w:rPr>
              <w:t>(назва)</w:t>
            </w:r>
          </w:p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_____________________________</w:t>
            </w:r>
          </w:p>
          <w:p w:rsidR="00331605" w:rsidRPr="00D045AC" w:rsidRDefault="00331605" w:rsidP="00750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ar-SA"/>
              </w:rPr>
              <w:t>(</w:t>
            </w:r>
            <w:r w:rsidRPr="00D045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адреса)</w:t>
            </w:r>
          </w:p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IBAN________________________</w:t>
            </w:r>
          </w:p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_____________________________</w:t>
            </w:r>
          </w:p>
          <w:p w:rsidR="00331605" w:rsidRPr="00D045AC" w:rsidRDefault="00331605" w:rsidP="00750DE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Код ЄДРПОУ_________________</w:t>
            </w:r>
          </w:p>
        </w:tc>
      </w:tr>
      <w:tr w:rsidR="00331605" w:rsidRPr="00D045AC" w:rsidTr="00750DE3">
        <w:tc>
          <w:tcPr>
            <w:tcW w:w="4786" w:type="dxa"/>
            <w:gridSpan w:val="3"/>
          </w:tcPr>
          <w:p w:rsidR="00331605" w:rsidRPr="00D045AC" w:rsidRDefault="00331605" w:rsidP="00750D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(Посада)</w:t>
            </w:r>
          </w:p>
          <w:p w:rsidR="00331605" w:rsidRPr="00D045AC" w:rsidRDefault="00331605" w:rsidP="00750D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_________ _____________</w:t>
            </w:r>
          </w:p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м.п</w:t>
            </w:r>
            <w:proofErr w:type="spellEnd"/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6443" w:type="dxa"/>
            <w:gridSpan w:val="2"/>
          </w:tcPr>
          <w:p w:rsidR="00331605" w:rsidRPr="00D045AC" w:rsidRDefault="00331605" w:rsidP="00750D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(Посада)</w:t>
            </w:r>
          </w:p>
          <w:p w:rsidR="00331605" w:rsidRPr="00D045AC" w:rsidRDefault="00331605" w:rsidP="00750D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_________ _____________</w:t>
            </w:r>
          </w:p>
          <w:p w:rsidR="00331605" w:rsidRPr="00D045AC" w:rsidRDefault="00331605" w:rsidP="00750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м.п</w:t>
            </w:r>
            <w:proofErr w:type="spellEnd"/>
            <w:r w:rsidRPr="00D045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.</w:t>
            </w:r>
          </w:p>
        </w:tc>
      </w:tr>
    </w:tbl>
    <w:p w:rsidR="00A33715" w:rsidRPr="00A33715" w:rsidRDefault="00A33715" w:rsidP="00A33715">
      <w:pPr>
        <w:rPr>
          <w:lang w:val="uk-UA"/>
        </w:rPr>
      </w:pPr>
    </w:p>
    <w:sectPr w:rsidR="00A33715" w:rsidRPr="00A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4BD9"/>
    <w:multiLevelType w:val="multilevel"/>
    <w:tmpl w:val="66949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726902F4"/>
    <w:multiLevelType w:val="hybridMultilevel"/>
    <w:tmpl w:val="37E8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A6"/>
    <w:rsid w:val="00311BDD"/>
    <w:rsid w:val="00331605"/>
    <w:rsid w:val="00371CA6"/>
    <w:rsid w:val="0056197C"/>
    <w:rsid w:val="008A3BB5"/>
    <w:rsid w:val="00A33715"/>
    <w:rsid w:val="00B61A07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0B1F"/>
  <w15:chartTrackingRefBased/>
  <w15:docId w15:val="{2A95AC85-08DB-4208-9D7A-5C85D28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1CA6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371CA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31605"/>
    <w:pPr>
      <w:ind w:left="720"/>
      <w:contextualSpacing/>
    </w:pPr>
  </w:style>
  <w:style w:type="paragraph" w:styleId="a7">
    <w:name w:val="Body Text"/>
    <w:basedOn w:val="a"/>
    <w:link w:val="a8"/>
    <w:rsid w:val="00331605"/>
    <w:pPr>
      <w:spacing w:after="120" w:line="240" w:lineRule="auto"/>
    </w:pPr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rsid w:val="00331605"/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3160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ий текст 2 Знак"/>
    <w:basedOn w:val="a0"/>
    <w:link w:val="2"/>
    <w:uiPriority w:val="99"/>
    <w:semiHidden/>
    <w:rsid w:val="0033160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No Spacing"/>
    <w:uiPriority w:val="1"/>
    <w:qFormat/>
    <w:rsid w:val="003316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Федчук Валерій Сергійович</dc:creator>
  <cp:keywords/>
  <dc:description/>
  <cp:lastModifiedBy>Федчук Валерій Сергійович</cp:lastModifiedBy>
  <cp:revision>1</cp:revision>
  <cp:lastPrinted>2021-03-23T07:56:00Z</cp:lastPrinted>
  <dcterms:created xsi:type="dcterms:W3CDTF">2021-03-23T07:47:00Z</dcterms:created>
  <dcterms:modified xsi:type="dcterms:W3CDTF">2021-03-23T14:02:00Z</dcterms:modified>
</cp:coreProperties>
</file>